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48A" w:rsidRPr="004E4C2C" w:rsidRDefault="0046148A" w:rsidP="0046148A">
      <w:pPr>
        <w:pStyle w:val="Bezodstpw"/>
        <w:spacing w:line="360" w:lineRule="auto"/>
        <w:jc w:val="center"/>
        <w:rPr>
          <w:rFonts w:ascii="Times New Roman" w:hAnsi="Times New Roman"/>
          <w:b/>
          <w:sz w:val="22"/>
          <w:szCs w:val="22"/>
        </w:rPr>
      </w:pPr>
      <w:r w:rsidRPr="004E4C2C">
        <w:rPr>
          <w:rFonts w:ascii="Times New Roman" w:hAnsi="Times New Roman"/>
          <w:b/>
          <w:sz w:val="22"/>
          <w:szCs w:val="22"/>
        </w:rPr>
        <w:t>KLAUZULA INFORMACYJNA</w:t>
      </w:r>
      <w:r w:rsidRPr="004E4C2C">
        <w:rPr>
          <w:rFonts w:ascii="Times New Roman" w:hAnsi="Times New Roman"/>
          <w:sz w:val="22"/>
          <w:szCs w:val="22"/>
        </w:rPr>
        <w:t xml:space="preserve">         </w:t>
      </w:r>
    </w:p>
    <w:p w:rsidR="0046148A" w:rsidRPr="004E4C2C" w:rsidRDefault="0046148A" w:rsidP="0046148A">
      <w:pPr>
        <w:pStyle w:val="Normalny2"/>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Zgodnie z art. 13 ust.1 i ust.2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informujemy, że: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Fonts w:ascii="Times New Roman" w:eastAsia="Times New Roman" w:hAnsi="Times New Roman" w:cs="Times New Roman"/>
          <w:color w:val="auto"/>
          <w:sz w:val="18"/>
          <w:szCs w:val="18"/>
          <w:lang w:eastAsia="pl-PL"/>
        </w:rPr>
        <w:t xml:space="preserve">Administratorem danych osobowych uczestników konkursu plastyczno-profilaktycznego pn. </w:t>
      </w:r>
      <w:r w:rsidRPr="004E4C2C">
        <w:rPr>
          <w:rFonts w:ascii="Times New Roman" w:hAnsi="Times New Roman" w:cs="Times New Roman"/>
          <w:color w:val="auto"/>
          <w:sz w:val="18"/>
          <w:szCs w:val="18"/>
          <w:lang w:eastAsia="pl-PL"/>
        </w:rPr>
        <w:t>"Choinka pełna bezpieczeństwa”</w:t>
      </w:r>
      <w:r w:rsidRPr="004E4C2C">
        <w:rPr>
          <w:rFonts w:ascii="Times New Roman" w:eastAsia="Times New Roman" w:hAnsi="Times New Roman" w:cs="Times New Roman"/>
          <w:color w:val="auto"/>
          <w:sz w:val="18"/>
          <w:szCs w:val="18"/>
          <w:lang w:eastAsia="pl-PL"/>
        </w:rPr>
        <w:t xml:space="preserve"> (zwanego dalej Konkursem) oraz ich opiekunów prawnych jest Komendant Miejski Policji w Piotrkowie Trybunalskim (Organizator Konkursu) z siedzibą przy ul. Szkolnej 30/38 w Piotrkowie Trybunalskim</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Administrator wyznaczył inspektora ochrony danych, z którym może się Pani/Pan kontaktować we wszystkich sprawach dotyczących przetwarzania danych osobowych oraz korzystania z praw związanych z przetwarzaniem danych: pisemnie na adres naszej siedziby lub poprzez pocztę elektroniczną: iod@piotrkow-trybunalski.ld.policja.gov.pl</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W związku z organizacją oraz udokumentowaniem przebiegu Konkursu Administrator przetwarza następujące kategorie danych osobowych: imię i nazwisko uczestnika Konkursu, numer telefonu do rodzica/opiekuna, nazwa i adres szkoły, do której uczęszcza, fakt zgłoszenia i uczestnictwa w Konkursie oraz wynik uczestnictwa w Konkursie.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Podstawą prawną przetwarzania danych osobowych uczestników Konkursu jest prawnie uzasadniony interes, którym jest umożliwienie uczestnikom wzięcia udziału w Konkursie oraz umożliwienie administratorowi jego organizacji, przeprowadzenia oraz udokumentowania przebiegu, a także zapewnienie kontaktu z uczestnikami. Ponadto w zakresie wyrażonej zgody administrator będzie mógł przetwarzać dane osobowe w postaci imienia, nazwiska, numer telefonu, nazwa i adres szkoły, do której uczęszcza oraz wizerunku, poprzez podawanie ich do publicznej wiadomości w informacjach o Konkursie i jego uczestnikach, także w mediach tradycyjnych i za pośrednictwem Internetu, tj. stron internetowych Organizatora Konkursu, współorganizatora oraz szkół, do których uczęszczają uczestnicy Konkursu, na profilu Organizatora Konkursu w mediach społecznościowych (Facebook), w celu upowszechniania informacji na temat Konkursu oraz promowania jego uczestników. W zakresie, w jakim będzie to wymagane przepisami prawa, dane osobowe mogą również być przetwarzane w celu właściwego rozliczenia Konkursu (przetwarzanie jest wówczas niezbędne dla wypełnienia obowiązku prawnego). Dane mogą być także przetwarzane w celu realizacji uzasadnionego interesu, jakim jest ustalenie, dochodzenie lub obrona przed roszczeniami związanymi z organizowanym Konkursem.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Udzielona zgoda na przetwarzanie danych osobowych może być wycofana w dowolnym momencie. Wycofanie zgody nie wpływa na zgodność z prawem przetwarzania, którego dokonano na podstawie zgody przed jej wycofaniem.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Odbiorcą danych osobowych będą: członkowie komisji konkursowej, uczestnicy Konkursu, szkoły, do których uczęszczają uczestnicy Konkursu, osoby obecne podczas uroczystości wręczenia nagród, a także osoby przeglądające informacje</w:t>
      </w:r>
      <w:r>
        <w:rPr>
          <w:rStyle w:val="Domylnaczcionkaakapitu1"/>
          <w:rFonts w:ascii="Times New Roman" w:eastAsia="Times New Roman" w:hAnsi="Times New Roman" w:cs="Times New Roman"/>
          <w:color w:val="auto"/>
          <w:sz w:val="18"/>
          <w:szCs w:val="18"/>
          <w:lang w:eastAsia="pl-PL"/>
        </w:rPr>
        <w:t xml:space="preserve"> </w:t>
      </w:r>
      <w:r w:rsidRPr="004E4C2C">
        <w:rPr>
          <w:rStyle w:val="Domylnaczcionkaakapitu1"/>
          <w:rFonts w:ascii="Times New Roman" w:eastAsia="Times New Roman" w:hAnsi="Times New Roman" w:cs="Times New Roman"/>
          <w:color w:val="auto"/>
          <w:sz w:val="18"/>
          <w:szCs w:val="18"/>
          <w:lang w:eastAsia="pl-PL"/>
        </w:rPr>
        <w:t xml:space="preserve">nt. Konkursu, w tym listę nagrodzonych prac opublikowanych na stronach internetowych organizatora Konkursu, współorganizatora oraz szkół, do których uczęszczają uczestnicy Konkursu. Dane osobowe mogą być także udostępnione podmiotom i organom uprawnionym na podstawie powszechnie obowiązujących przepisów prawa, a także podmiotom zewnętrznym świadczącym usługi, z którymi wiąże się konieczność przetwarzania danych osobowych, w szczególności w zakresie obsługi prawnej, obsługi IT, usług hostingowych.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Dane osobowe będą przetwarzane do czasu zakończenia i rozliczenia Konkursu, a także przez czas niezbędny dla celów archiwalnych, natomiast w zakresie jakim jest to niezbędne do ewentualnego ustalenia, dochodzenia lub obrony przed roszczeniami związanymi z Konkursem – do czasu przedawnienia tych roszczeń. W przypadku danych przetwarzanych na podstawie udzielonej zgody – do momentu cofnięcia zgody na ich przetwarzanie.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Podanie danych osobowych na karcie zgłoszenia jest dobrowolne, ale niezbędne, aby wziąć udział w Konkursie, co oznacza, że niewypełnienie karty zgłoszenia uniemożliwi wzięcie udziału w Konkursie.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Osoba, której dane dotyczą ma prawo domagać się od administratora dostępu do treści swoich danych osobowych oraz otrzymania ich kopii. Może także żądać ich sprostowania oraz ograniczenia przetwarzania. Jeżeli wystąpią okoliczności wskazane w art. 17 RODO – może żądać usunięcia swoich danych.</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Osoba, której dane dotyczą ma prawo wnieść sprzeciw wobec przetwarzania danych osobowych na podstawie uzasadnionego interesu. W takiej sytuacji dane nie będą dalej przetwarzane, chyba, że administrator wykaże istnienie ważnych prawnie uzasadnionych podstaw do przetwarzania, nadrzędnych wobec interesów, praw i wolności osoby, której dane dotyczą lub wykaże, że jest to niezbędne do ustalenia, dochodzenia lub obrony przed roszczeniami.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 xml:space="preserve">Osoba, której dane dotyczą ma prawo wniesienia skargi do organu nadzorującego przestrzeganie przepisów ochrony danych osobowych, tj. Prezesa Urzędu Ochrony Danych Osobowych, gdy uzna, że przetwarzanie danych osobowych narusza przepisy RODO. </w:t>
      </w:r>
    </w:p>
    <w:p w:rsidR="0046148A" w:rsidRPr="004E4C2C" w:rsidRDefault="0046148A" w:rsidP="0046148A">
      <w:pPr>
        <w:pStyle w:val="Normalny2"/>
        <w:numPr>
          <w:ilvl w:val="0"/>
          <w:numId w:val="2"/>
        </w:numPr>
        <w:spacing w:after="57"/>
        <w:jc w:val="both"/>
        <w:rPr>
          <w:rFonts w:ascii="Times New Roman" w:hAnsi="Times New Roman" w:cs="Times New Roman"/>
          <w:color w:val="auto"/>
        </w:rPr>
      </w:pPr>
      <w:r w:rsidRPr="004E4C2C">
        <w:rPr>
          <w:rStyle w:val="Domylnaczcionkaakapitu1"/>
          <w:rFonts w:ascii="Times New Roman" w:eastAsia="Times New Roman" w:hAnsi="Times New Roman" w:cs="Times New Roman"/>
          <w:color w:val="auto"/>
          <w:sz w:val="18"/>
          <w:szCs w:val="18"/>
          <w:lang w:eastAsia="pl-PL"/>
        </w:rPr>
        <w:t>Administrator nie będzie podejmować decyzji opartych wyłącznie na zautomatyzowanym przetwarzaniu, w tym w formie profilowania.</w:t>
      </w:r>
    </w:p>
    <w:p w:rsidR="0046148A" w:rsidRDefault="0046148A" w:rsidP="0046148A">
      <w:pPr>
        <w:spacing w:after="0" w:line="360" w:lineRule="auto"/>
        <w:ind w:left="357"/>
        <w:jc w:val="right"/>
        <w:rPr>
          <w:rFonts w:ascii="Times New Roman" w:hAnsi="Times New Roman"/>
          <w:sz w:val="24"/>
        </w:rPr>
      </w:pPr>
    </w:p>
    <w:p w:rsidR="0046148A" w:rsidRDefault="0046148A" w:rsidP="0046148A">
      <w:pPr>
        <w:spacing w:after="0" w:line="360" w:lineRule="auto"/>
        <w:rPr>
          <w:rFonts w:ascii="Times New Roman" w:hAnsi="Times New Roman"/>
          <w:sz w:val="24"/>
        </w:rPr>
      </w:pPr>
    </w:p>
    <w:p w:rsidR="0046148A" w:rsidRPr="004E4C2C" w:rsidRDefault="0046148A" w:rsidP="0046148A">
      <w:pPr>
        <w:autoSpaceDE w:val="0"/>
        <w:jc w:val="right"/>
        <w:rPr>
          <w:rFonts w:ascii="Times New Roman" w:hAnsi="Times New Roman"/>
          <w:sz w:val="20"/>
          <w:szCs w:val="20"/>
        </w:rPr>
      </w:pPr>
      <w:r w:rsidRPr="004E4C2C">
        <w:rPr>
          <w:rFonts w:ascii="Times New Roman" w:hAnsi="Times New Roman"/>
          <w:sz w:val="20"/>
          <w:szCs w:val="20"/>
        </w:rPr>
        <w:t>........................................................................, dn. ............................... 2025 r.</w:t>
      </w:r>
    </w:p>
    <w:p w:rsidR="00566E7B" w:rsidRDefault="0046148A" w:rsidP="0046148A">
      <w:pPr>
        <w:jc w:val="right"/>
        <w:rPr>
          <w:rFonts w:ascii="Times New Roman" w:hAnsi="Times New Roman"/>
          <w:spacing w:val="6"/>
          <w:sz w:val="21"/>
          <w:szCs w:val="21"/>
        </w:rPr>
      </w:pPr>
      <w:r w:rsidRPr="004E4C2C">
        <w:rPr>
          <w:rFonts w:ascii="Times New Roman" w:hAnsi="Times New Roman"/>
          <w:sz w:val="20"/>
          <w:szCs w:val="20"/>
        </w:rPr>
        <w:t>(podpis opiekuna/rodzica)</w:t>
      </w:r>
      <w:r w:rsidRPr="004E4C2C">
        <w:rPr>
          <w:rFonts w:ascii="Times New Roman" w:hAnsi="Times New Roman"/>
          <w:sz w:val="20"/>
          <w:szCs w:val="20"/>
        </w:rPr>
        <w:tab/>
      </w:r>
      <w:r w:rsidRPr="004E4C2C">
        <w:rPr>
          <w:rFonts w:ascii="Times New Roman" w:hAnsi="Times New Roman"/>
          <w:sz w:val="20"/>
          <w:szCs w:val="20"/>
        </w:rPr>
        <w:tab/>
      </w:r>
    </w:p>
    <w:p w:rsidR="0044227F" w:rsidRDefault="0044227F"/>
    <w:sectPr w:rsidR="00442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font1297">
    <w:charset w:val="EE"/>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0"/>
        </w:tabs>
        <w:ind w:left="363" w:hanging="360"/>
      </w:pPr>
      <w:rPr>
        <w:rFonts w:ascii="Wingdings" w:hAnsi="Wingdings" w:cs="Wingdings"/>
        <w:color w:val="000000"/>
        <w:sz w:val="18"/>
        <w:szCs w:val="20"/>
        <w:lang w:val="pl-PL" w:eastAsia="pl-PL" w:bidi="ar-SA"/>
      </w:rPr>
    </w:lvl>
    <w:lvl w:ilvl="1">
      <w:start w:val="1"/>
      <w:numFmt w:val="bullet"/>
      <w:lvlText w:val="o"/>
      <w:lvlJc w:val="left"/>
      <w:pPr>
        <w:tabs>
          <w:tab w:val="num" w:pos="0"/>
        </w:tabs>
        <w:ind w:left="1083" w:hanging="360"/>
      </w:pPr>
      <w:rPr>
        <w:rFonts w:ascii="Courier New" w:hAnsi="Courier New" w:cs="Courier New"/>
      </w:rPr>
    </w:lvl>
    <w:lvl w:ilvl="2">
      <w:start w:val="1"/>
      <w:numFmt w:val="bullet"/>
      <w:lvlText w:val=""/>
      <w:lvlJc w:val="left"/>
      <w:pPr>
        <w:tabs>
          <w:tab w:val="num" w:pos="0"/>
        </w:tabs>
        <w:ind w:left="1803" w:hanging="360"/>
      </w:pPr>
      <w:rPr>
        <w:rFonts w:ascii="Wingdings" w:hAnsi="Wingdings" w:cs="Wingdings"/>
      </w:rPr>
    </w:lvl>
    <w:lvl w:ilvl="3">
      <w:start w:val="1"/>
      <w:numFmt w:val="bullet"/>
      <w:lvlText w:val=""/>
      <w:lvlJc w:val="left"/>
      <w:pPr>
        <w:tabs>
          <w:tab w:val="num" w:pos="0"/>
        </w:tabs>
        <w:ind w:left="2523" w:hanging="360"/>
      </w:pPr>
      <w:rPr>
        <w:rFonts w:ascii="Wingdings" w:hAnsi="Wingdings" w:cs="Wingdings"/>
      </w:rPr>
    </w:lvl>
    <w:lvl w:ilvl="4">
      <w:start w:val="1"/>
      <w:numFmt w:val="bullet"/>
      <w:lvlText w:val=""/>
      <w:lvlJc w:val="left"/>
      <w:pPr>
        <w:tabs>
          <w:tab w:val="num" w:pos="0"/>
        </w:tabs>
        <w:ind w:left="3243" w:hanging="360"/>
      </w:pPr>
      <w:rPr>
        <w:rFonts w:ascii="Wingdings" w:hAnsi="Wingdings" w:cs="Wingdings"/>
      </w:rPr>
    </w:lvl>
    <w:lvl w:ilvl="5">
      <w:start w:val="1"/>
      <w:numFmt w:val="bullet"/>
      <w:lvlText w:val=""/>
      <w:lvlJc w:val="left"/>
      <w:pPr>
        <w:tabs>
          <w:tab w:val="num" w:pos="0"/>
        </w:tabs>
        <w:ind w:left="3963" w:hanging="360"/>
      </w:pPr>
      <w:rPr>
        <w:rFonts w:ascii="Wingdings" w:hAnsi="Wingdings" w:cs="Wingdings"/>
      </w:rPr>
    </w:lvl>
    <w:lvl w:ilvl="6">
      <w:start w:val="1"/>
      <w:numFmt w:val="bullet"/>
      <w:lvlText w:val=""/>
      <w:lvlJc w:val="left"/>
      <w:pPr>
        <w:tabs>
          <w:tab w:val="num" w:pos="0"/>
        </w:tabs>
        <w:ind w:left="4683" w:hanging="360"/>
      </w:pPr>
      <w:rPr>
        <w:rFonts w:ascii="Wingdings" w:hAnsi="Wingdings" w:cs="Wingdings"/>
      </w:rPr>
    </w:lvl>
    <w:lvl w:ilvl="7">
      <w:start w:val="1"/>
      <w:numFmt w:val="bullet"/>
      <w:lvlText w:val=""/>
      <w:lvlJc w:val="left"/>
      <w:pPr>
        <w:tabs>
          <w:tab w:val="num" w:pos="0"/>
        </w:tabs>
        <w:ind w:left="5403" w:hanging="360"/>
      </w:pPr>
      <w:rPr>
        <w:rFonts w:ascii="Wingdings" w:hAnsi="Wingdings" w:cs="Wingdings"/>
      </w:rPr>
    </w:lvl>
    <w:lvl w:ilvl="8">
      <w:start w:val="1"/>
      <w:numFmt w:val="bullet"/>
      <w:lvlText w:val=""/>
      <w:lvlJc w:val="left"/>
      <w:pPr>
        <w:tabs>
          <w:tab w:val="num" w:pos="0"/>
        </w:tabs>
        <w:ind w:left="6123" w:hanging="360"/>
      </w:pPr>
      <w:rPr>
        <w:rFonts w:ascii="Wingdings" w:hAnsi="Wingdings" w:cs="Wingdings"/>
      </w:rPr>
    </w:lvl>
  </w:abstractNum>
  <w:abstractNum w:abstractNumId="1" w15:restartNumberingAfterBreak="0">
    <w:nsid w:val="658F689C"/>
    <w:multiLevelType w:val="hybridMultilevel"/>
    <w:tmpl w:val="82FC5D38"/>
    <w:lvl w:ilvl="0" w:tplc="4278713C">
      <w:start w:val="1"/>
      <w:numFmt w:val="decimal"/>
      <w:lvlText w:val="%1."/>
      <w:lvlJc w:val="left"/>
      <w:pPr>
        <w:ind w:left="340" w:firstLine="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0962307">
    <w:abstractNumId w:val="1"/>
  </w:num>
  <w:num w:numId="2" w16cid:durableId="40233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7B"/>
    <w:rsid w:val="0044227F"/>
    <w:rsid w:val="0046148A"/>
    <w:rsid w:val="00566E7B"/>
    <w:rsid w:val="006874A3"/>
    <w:rsid w:val="00BF6D38"/>
    <w:rsid w:val="00E82E09"/>
    <w:rsid w:val="00FE32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3CBF"/>
  <w15:chartTrackingRefBased/>
  <w15:docId w15:val="{CA9A26BE-F3D8-41A2-B1F4-A6DFFBAD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6E7B"/>
    <w:pPr>
      <w:spacing w:line="259"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566E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66E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66E7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66E7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66E7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66E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6E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6E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6E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6E7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66E7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66E7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66E7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66E7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66E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6E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6E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6E7B"/>
    <w:rPr>
      <w:rFonts w:eastAsiaTheme="majorEastAsia" w:cstheme="majorBidi"/>
      <w:color w:val="272727" w:themeColor="text1" w:themeTint="D8"/>
    </w:rPr>
  </w:style>
  <w:style w:type="paragraph" w:styleId="Tytu">
    <w:name w:val="Title"/>
    <w:basedOn w:val="Normalny"/>
    <w:next w:val="Normalny"/>
    <w:link w:val="TytuZnak"/>
    <w:uiPriority w:val="10"/>
    <w:qFormat/>
    <w:rsid w:val="00566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6E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6E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6E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6E7B"/>
    <w:pPr>
      <w:spacing w:before="160"/>
      <w:jc w:val="center"/>
    </w:pPr>
    <w:rPr>
      <w:i/>
      <w:iCs/>
      <w:color w:val="404040" w:themeColor="text1" w:themeTint="BF"/>
    </w:rPr>
  </w:style>
  <w:style w:type="character" w:customStyle="1" w:styleId="CytatZnak">
    <w:name w:val="Cytat Znak"/>
    <w:basedOn w:val="Domylnaczcionkaakapitu"/>
    <w:link w:val="Cytat"/>
    <w:uiPriority w:val="29"/>
    <w:rsid w:val="00566E7B"/>
    <w:rPr>
      <w:i/>
      <w:iCs/>
      <w:color w:val="404040" w:themeColor="text1" w:themeTint="BF"/>
    </w:rPr>
  </w:style>
  <w:style w:type="paragraph" w:styleId="Akapitzlist">
    <w:name w:val="List Paragraph"/>
    <w:basedOn w:val="Normalny"/>
    <w:uiPriority w:val="34"/>
    <w:qFormat/>
    <w:rsid w:val="00566E7B"/>
    <w:pPr>
      <w:ind w:left="720"/>
      <w:contextualSpacing/>
    </w:pPr>
  </w:style>
  <w:style w:type="character" w:styleId="Wyrnienieintensywne">
    <w:name w:val="Intense Emphasis"/>
    <w:basedOn w:val="Domylnaczcionkaakapitu"/>
    <w:uiPriority w:val="21"/>
    <w:qFormat/>
    <w:rsid w:val="00566E7B"/>
    <w:rPr>
      <w:i/>
      <w:iCs/>
      <w:color w:val="2F5496" w:themeColor="accent1" w:themeShade="BF"/>
    </w:rPr>
  </w:style>
  <w:style w:type="paragraph" w:styleId="Cytatintensywny">
    <w:name w:val="Intense Quote"/>
    <w:basedOn w:val="Normalny"/>
    <w:next w:val="Normalny"/>
    <w:link w:val="CytatintensywnyZnak"/>
    <w:uiPriority w:val="30"/>
    <w:qFormat/>
    <w:rsid w:val="00566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66E7B"/>
    <w:rPr>
      <w:i/>
      <w:iCs/>
      <w:color w:val="2F5496" w:themeColor="accent1" w:themeShade="BF"/>
    </w:rPr>
  </w:style>
  <w:style w:type="character" w:styleId="Odwoanieintensywne">
    <w:name w:val="Intense Reference"/>
    <w:basedOn w:val="Domylnaczcionkaakapitu"/>
    <w:uiPriority w:val="32"/>
    <w:qFormat/>
    <w:rsid w:val="00566E7B"/>
    <w:rPr>
      <w:b/>
      <w:bCs/>
      <w:smallCaps/>
      <w:color w:val="2F5496" w:themeColor="accent1" w:themeShade="BF"/>
      <w:spacing w:val="5"/>
    </w:rPr>
  </w:style>
  <w:style w:type="paragraph" w:styleId="Bezodstpw">
    <w:name w:val="No Spacing"/>
    <w:uiPriority w:val="1"/>
    <w:qFormat/>
    <w:rsid w:val="00566E7B"/>
    <w:pPr>
      <w:spacing w:after="0" w:line="240" w:lineRule="auto"/>
    </w:pPr>
    <w:rPr>
      <w:rFonts w:ascii="Sylfaen" w:eastAsia="Calibri" w:hAnsi="Sylfaen" w:cs="Times New Roman"/>
      <w:kern w:val="0"/>
      <w14:ligatures w14:val="none"/>
    </w:rPr>
  </w:style>
  <w:style w:type="character" w:styleId="Hipercze">
    <w:name w:val="Hyperlink"/>
    <w:uiPriority w:val="99"/>
    <w:unhideWhenUsed/>
    <w:rsid w:val="00566E7B"/>
    <w:rPr>
      <w:color w:val="0563C1"/>
      <w:u w:val="single"/>
    </w:rPr>
  </w:style>
  <w:style w:type="character" w:customStyle="1" w:styleId="Domylnaczcionkaakapitu1">
    <w:name w:val="Domyślna czcionka akapitu1"/>
    <w:rsid w:val="0046148A"/>
  </w:style>
  <w:style w:type="paragraph" w:customStyle="1" w:styleId="Normalny2">
    <w:name w:val="Normalny2"/>
    <w:rsid w:val="0046148A"/>
    <w:pPr>
      <w:suppressAutoHyphens/>
      <w:spacing w:after="0" w:line="240" w:lineRule="auto"/>
    </w:pPr>
    <w:rPr>
      <w:rFonts w:ascii="Calibri" w:eastAsia="Calibri" w:hAnsi="Calibri" w:cs="font1297"/>
      <w:color w:val="00000A"/>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4698</Characters>
  <Application>Microsoft Office Word</Application>
  <DocSecurity>0</DocSecurity>
  <Lines>39</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Kusideł</dc:creator>
  <cp:keywords/>
  <dc:description/>
  <cp:lastModifiedBy>Lena Kusideł</cp:lastModifiedBy>
  <cp:revision>2</cp:revision>
  <dcterms:created xsi:type="dcterms:W3CDTF">2025-11-07T12:53:00Z</dcterms:created>
  <dcterms:modified xsi:type="dcterms:W3CDTF">2025-11-07T12:53:00Z</dcterms:modified>
</cp:coreProperties>
</file>